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38" w:type="dxa"/>
        <w:tblBorders>
          <w:top w:val="single" w:sz="6" w:space="0" w:color="8E8E8E"/>
          <w:bottom w:val="single" w:sz="6" w:space="0" w:color="8E8E8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207"/>
        <w:gridCol w:w="1305"/>
        <w:gridCol w:w="1614"/>
        <w:gridCol w:w="2585"/>
      </w:tblGrid>
      <w:tr w:rsidR="00C357B2" w:rsidRPr="00C357B2" w14:paraId="300F8F16" w14:textId="77777777" w:rsidTr="00C357B2">
        <w:trPr>
          <w:tblHeader/>
        </w:trPr>
        <w:tc>
          <w:tcPr>
            <w:tcW w:w="0" w:type="auto"/>
            <w:tcBorders>
              <w:bottom w:val="single" w:sz="6" w:space="0" w:color="8E8E8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6E080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</w:pPr>
            <w:bookmarkStart w:id="0" w:name="_GoBack"/>
            <w:r w:rsidRPr="00C357B2"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  <w:t>Mineral</w:t>
            </w:r>
          </w:p>
        </w:tc>
        <w:tc>
          <w:tcPr>
            <w:tcW w:w="0" w:type="auto"/>
            <w:tcBorders>
              <w:bottom w:val="single" w:sz="6" w:space="0" w:color="8E8E8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F6125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  <w:t>Basalt (vol.%)</w:t>
            </w:r>
          </w:p>
        </w:tc>
        <w:tc>
          <w:tcPr>
            <w:tcW w:w="0" w:type="auto"/>
            <w:tcBorders>
              <w:bottom w:val="single" w:sz="6" w:space="0" w:color="8E8E8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EAFB1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  <w:t>Granite (vol.%)</w:t>
            </w:r>
          </w:p>
        </w:tc>
        <w:tc>
          <w:tcPr>
            <w:tcW w:w="0" w:type="auto"/>
            <w:tcBorders>
              <w:bottom w:val="single" w:sz="6" w:space="0" w:color="8E8E8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6FED5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  <w:t>Sandstone (vol.%)</w:t>
            </w:r>
          </w:p>
        </w:tc>
        <w:tc>
          <w:tcPr>
            <w:tcW w:w="0" w:type="auto"/>
            <w:tcBorders>
              <w:bottom w:val="single" w:sz="6" w:space="0" w:color="8E8E8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AE993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b/>
                <w:bCs/>
                <w:color w:val="1F1F1F"/>
                <w:sz w:val="21"/>
                <w:szCs w:val="21"/>
                <w:lang w:eastAsia="en-GB"/>
              </w:rPr>
              <w:t>Qualitative MW-absorbing properties</w:t>
            </w:r>
          </w:p>
        </w:tc>
      </w:tr>
      <w:bookmarkEnd w:id="0"/>
      <w:tr w:rsidR="00C357B2" w:rsidRPr="00C357B2" w14:paraId="214E1337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10666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Quartz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F54DE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78C02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27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30DE1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55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852D3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Very weak</w:t>
            </w:r>
          </w:p>
        </w:tc>
      </w:tr>
      <w:tr w:rsidR="00C357B2" w:rsidRPr="00C357B2" w14:paraId="15CE4517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3DF0D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Feldspar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0C6CD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61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7481E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53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466FBA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19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921B0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Weak</w:t>
            </w:r>
          </w:p>
        </w:tc>
      </w:tr>
      <w:tr w:rsidR="00C357B2" w:rsidRPr="00C357B2" w14:paraId="37566F2E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D4944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Micas and Chlorite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07B3D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49C37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20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9C7A4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28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CBA5E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Medium/weak</w:t>
            </w:r>
          </w:p>
        </w:tc>
      </w:tr>
      <w:tr w:rsidR="00C357B2" w:rsidRPr="00C357B2" w14:paraId="42424D13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4190C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Pyroxene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192F6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23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FCAA6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E0FB5" w14:textId="77777777" w:rsidR="00C357B2" w:rsidRPr="00C357B2" w:rsidRDefault="00C357B2" w:rsidP="00C357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D5E95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Strong</w:t>
            </w:r>
          </w:p>
        </w:tc>
      </w:tr>
      <w:tr w:rsidR="00C357B2" w:rsidRPr="00C357B2" w14:paraId="0CE9AD42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3AEAB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Carbonate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084A7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8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DCCCB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63E38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1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DC634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Very weak</w:t>
            </w:r>
          </w:p>
        </w:tc>
      </w:tr>
      <w:tr w:rsidR="00C357B2" w:rsidRPr="00C357B2" w14:paraId="70194617" w14:textId="77777777" w:rsidTr="00C357B2"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873E5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Ilmenite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31DDE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2</w:t>
            </w: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D82EC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47732" w14:textId="77777777" w:rsidR="00C357B2" w:rsidRPr="00C357B2" w:rsidRDefault="00C357B2" w:rsidP="00C357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D7C60" w14:textId="77777777" w:rsidR="00C357B2" w:rsidRPr="00C357B2" w:rsidRDefault="00C357B2" w:rsidP="00C357B2">
            <w:pPr>
              <w:jc w:val="center"/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</w:pPr>
            <w:r w:rsidRPr="00C357B2">
              <w:rPr>
                <w:rFonts w:ascii="Georgia" w:eastAsia="Times New Roman" w:hAnsi="Georgia" w:cs="Times New Roman"/>
                <w:color w:val="1F1F1F"/>
                <w:sz w:val="21"/>
                <w:szCs w:val="21"/>
                <w:lang w:eastAsia="en-GB"/>
              </w:rPr>
              <w:t>Strong</w:t>
            </w:r>
          </w:p>
        </w:tc>
      </w:tr>
    </w:tbl>
    <w:p w14:paraId="14A2CAAF" w14:textId="77777777" w:rsidR="00B540D2" w:rsidRDefault="00C357B2"/>
    <w:sectPr w:rsidR="00B540D2" w:rsidSect="00775C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B2"/>
    <w:rsid w:val="000E0B66"/>
    <w:rsid w:val="00152C77"/>
    <w:rsid w:val="00775C8C"/>
    <w:rsid w:val="00C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AE9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Macintosh Word</Application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sewell</dc:creator>
  <cp:keywords/>
  <dc:description/>
  <cp:lastModifiedBy>david sewell</cp:lastModifiedBy>
  <cp:revision>1</cp:revision>
  <dcterms:created xsi:type="dcterms:W3CDTF">2023-11-16T21:37:00Z</dcterms:created>
  <dcterms:modified xsi:type="dcterms:W3CDTF">2023-11-16T21:38:00Z</dcterms:modified>
</cp:coreProperties>
</file>